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815CC" w14:textId="73A4FD52" w:rsidR="00325FF8" w:rsidRDefault="00325FF8" w:rsidP="008B4168">
      <w:pPr>
        <w:snapToGrid w:val="0"/>
        <w:contextualSpacing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ガンとは</w:t>
      </w:r>
    </w:p>
    <w:p w14:paraId="1B972A61" w14:textId="1D805D6F" w:rsidR="00325FF8" w:rsidRDefault="00325FF8" w:rsidP="008B4168">
      <w:pPr>
        <w:snapToGrid w:val="0"/>
        <w:contextualSpacing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①　ヒトの体内のDNAが傷付けられ、又は変異して異常を来たした時が癌の誕生である。</w:t>
      </w:r>
    </w:p>
    <w:p w14:paraId="68F69F55" w14:textId="77BF0030" w:rsidR="00325FF8" w:rsidRDefault="00325FF8" w:rsidP="008B4168">
      <w:pPr>
        <w:snapToGrid w:val="0"/>
        <w:contextualSpacing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②　癌には、生みの親＝イニシエーター　と　育ての親＝プロモーターがある。</w:t>
      </w:r>
    </w:p>
    <w:p w14:paraId="24CE99F7" w14:textId="00DCED20" w:rsidR="00325FF8" w:rsidRDefault="00325FF8" w:rsidP="008B4168">
      <w:pPr>
        <w:snapToGrid w:val="0"/>
        <w:contextualSpacing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FEB885F" wp14:editId="1605D392">
            <wp:simplePos x="0" y="0"/>
            <wp:positionH relativeFrom="margin">
              <wp:posOffset>3144972</wp:posOffset>
            </wp:positionH>
            <wp:positionV relativeFrom="paragraph">
              <wp:posOffset>12065</wp:posOffset>
            </wp:positionV>
            <wp:extent cx="3291748" cy="3008652"/>
            <wp:effectExtent l="0" t="0" r="4445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48" cy="30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498">
        <w:rPr>
          <w:b/>
          <w:bCs/>
          <w:noProof/>
          <w:sz w:val="24"/>
          <w:szCs w:val="24"/>
          <w:highlight w:val="yellow"/>
        </w:rPr>
        <w:drawing>
          <wp:inline distT="0" distB="0" distL="0" distR="0" wp14:anchorId="3E77640A" wp14:editId="62572D39">
            <wp:extent cx="2370895" cy="3040656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51" cy="306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6C0E2" w14:textId="77777777" w:rsidR="00585796" w:rsidRDefault="00383498" w:rsidP="00585796">
      <w:pPr>
        <w:snapToGrid w:val="0"/>
        <w:contextualSpacing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③　DNAの中には２３対＝４６本の「染色体」が収められている。</w:t>
      </w:r>
    </w:p>
    <w:p w14:paraId="3363556D" w14:textId="133B5A6A" w:rsidR="00383498" w:rsidRPr="00383498" w:rsidRDefault="00383498" w:rsidP="00585796">
      <w:pPr>
        <w:snapToGrid w:val="0"/>
        <w:ind w:right="470"/>
        <w:contextualSpacing/>
        <w:jc w:val="right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両親から２３本ずつ受け継ぐ</w:t>
      </w:r>
      <w:r w:rsidR="00585796">
        <w:rPr>
          <w:rFonts w:hint="eastAsia"/>
          <w:b/>
          <w:bCs/>
          <w:sz w:val="24"/>
          <w:szCs w:val="24"/>
        </w:rPr>
        <w:t xml:space="preserve">　</w:t>
      </w:r>
      <w:r w:rsidR="00585796" w:rsidRPr="00585796">
        <w:rPr>
          <w:rFonts w:hint="eastAsia"/>
          <w:b/>
          <w:bCs/>
          <w:color w:val="FF0000"/>
          <w:sz w:val="24"/>
          <w:szCs w:val="24"/>
        </w:rPr>
        <w:t>正確に複製され</w:t>
      </w:r>
      <w:r w:rsidR="00585796">
        <w:rPr>
          <w:rFonts w:hint="eastAsia"/>
          <w:b/>
          <w:bCs/>
          <w:sz w:val="24"/>
          <w:szCs w:val="24"/>
        </w:rPr>
        <w:t>。</w:t>
      </w:r>
    </w:p>
    <w:p w14:paraId="6BA94D07" w14:textId="098CC568" w:rsidR="00383498" w:rsidRDefault="00383498" w:rsidP="008B4168">
      <w:pPr>
        <w:snapToGrid w:val="0"/>
        <w:contextualSpacing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149C138" wp14:editId="77547B00">
            <wp:simplePos x="0" y="0"/>
            <wp:positionH relativeFrom="column">
              <wp:posOffset>3167349</wp:posOffset>
            </wp:positionH>
            <wp:positionV relativeFrom="paragraph">
              <wp:posOffset>13938</wp:posOffset>
            </wp:positionV>
            <wp:extent cx="3071622" cy="2544897"/>
            <wp:effectExtent l="0" t="0" r="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70" cy="255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7C17E7DD" wp14:editId="5987E718">
            <wp:extent cx="2346593" cy="2580979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49" cy="261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DC19D" w14:textId="787DEF15" w:rsidR="00383498" w:rsidRDefault="00585796" w:rsidP="008B4168">
      <w:pPr>
        <w:snapToGrid w:val="0"/>
        <w:contextualSpacing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FC388" wp14:editId="32E247DE">
                <wp:simplePos x="0" y="0"/>
                <wp:positionH relativeFrom="margin">
                  <wp:posOffset>1580919</wp:posOffset>
                </wp:positionH>
                <wp:positionV relativeFrom="paragraph">
                  <wp:posOffset>450674</wp:posOffset>
                </wp:positionV>
                <wp:extent cx="4902507" cy="473725"/>
                <wp:effectExtent l="0" t="0" r="0" b="25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507" cy="47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FDB0C" w14:textId="0289B9B3" w:rsidR="00585796" w:rsidRPr="00585796" w:rsidRDefault="00585796" w:rsidP="00585796">
                            <w:pPr>
                              <w:snapToGrid w:val="0"/>
                              <w:contextualSpacing/>
                              <w:rPr>
                                <w:color w:val="0000CC"/>
                                <w:sz w:val="18"/>
                                <w:szCs w:val="18"/>
                              </w:rPr>
                            </w:pPr>
                            <w:r w:rsidRPr="00585796">
                              <w:rPr>
                                <w:rFonts w:hint="eastAsia"/>
                                <w:color w:val="0000CC"/>
                                <w:sz w:val="18"/>
                                <w:szCs w:val="18"/>
                              </w:rPr>
                              <w:t>例えば、ダウン症候群は、21番目の染色体が3本ある疾患で、</w:t>
                            </w:r>
                            <w:r w:rsidR="004B38DB">
                              <w:rPr>
                                <w:rFonts w:hint="eastAsia"/>
                                <w:color w:val="0000CC"/>
                                <w:sz w:val="18"/>
                                <w:szCs w:val="18"/>
                              </w:rPr>
                              <w:t>（13・18トリソミーもある）</w:t>
                            </w:r>
                            <w:r w:rsidRPr="00585796">
                              <w:rPr>
                                <w:rFonts w:hint="eastAsia"/>
                                <w:color w:val="0000CC"/>
                                <w:sz w:val="18"/>
                                <w:szCs w:val="18"/>
                              </w:rPr>
                              <w:t>知的障害、成長障害、心臓病、甲状腺機能の問題等を併発します。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FC38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124.5pt;margin-top:35.5pt;width:386pt;height:37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" filled="f" stroked="f" strokeweight=".5pt">
                <v:textbox>
                  <w:txbxContent>
                    <w:p w14:paraId="172FDB0C" w14:textId="0289B9B3" w:rsidR="00585796" w:rsidRPr="00585796" w:rsidRDefault="00585796" w:rsidP="00585796">
                      <w:pPr>
                        <w:snapToGrid w:val="0"/>
                        <w:contextualSpacing/>
                        <w:rPr>
                          <w:color w:val="0000CC"/>
                          <w:sz w:val="18"/>
                          <w:szCs w:val="18"/>
                        </w:rPr>
                      </w:pPr>
                      <w:r w:rsidRPr="00585796">
                        <w:rPr>
                          <w:rFonts w:hint="eastAsia"/>
                          <w:color w:val="0000CC"/>
                          <w:sz w:val="18"/>
                          <w:szCs w:val="18"/>
                        </w:rPr>
                        <w:t>例えば、ダウン症候群は、21番目の染色体が3本ある疾患で、</w:t>
                      </w:r>
                      <w:r w:rsidR="004B38DB">
                        <w:rPr>
                          <w:rFonts w:hint="eastAsia"/>
                          <w:color w:val="0000CC"/>
                          <w:sz w:val="18"/>
                          <w:szCs w:val="18"/>
                        </w:rPr>
                        <w:t>（13・18トリソミーもある）</w:t>
                      </w:r>
                      <w:r w:rsidRPr="00585796">
                        <w:rPr>
                          <w:rFonts w:hint="eastAsia"/>
                          <w:color w:val="0000CC"/>
                          <w:sz w:val="18"/>
                          <w:szCs w:val="18"/>
                        </w:rPr>
                        <w:t>知的障害、成長障害、心臓病、甲状腺機能の問題等を併発します。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498">
        <w:rPr>
          <w:b/>
          <w:bCs/>
          <w:noProof/>
          <w:sz w:val="24"/>
          <w:szCs w:val="24"/>
        </w:rPr>
        <w:drawing>
          <wp:inline distT="0" distB="0" distL="0" distR="0" wp14:anchorId="02B7FE8C" wp14:editId="3AB53CD5">
            <wp:extent cx="6345555" cy="1101686"/>
            <wp:effectExtent l="0" t="0" r="0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196" cy="113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AA994" w14:textId="2D300FE2" w:rsidR="00325FF8" w:rsidRDefault="00325FF8" w:rsidP="008B4168">
      <w:pPr>
        <w:snapToGrid w:val="0"/>
        <w:contextualSpacing/>
        <w:rPr>
          <w:b/>
          <w:bCs/>
          <w:sz w:val="24"/>
          <w:szCs w:val="24"/>
        </w:rPr>
      </w:pPr>
    </w:p>
    <w:p w14:paraId="3A9B1EE5" w14:textId="14C40E28" w:rsidR="00383498" w:rsidRDefault="00383498" w:rsidP="008B4168">
      <w:pPr>
        <w:snapToGrid w:val="0"/>
        <w:contextualSpacing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④　細胞の中には様々な化学物質が入り込んでいる＝これもガンの原因。</w:t>
      </w:r>
    </w:p>
    <w:p w14:paraId="75F73857" w14:textId="64E37637" w:rsidR="00383498" w:rsidRDefault="00383498" w:rsidP="008B4168">
      <w:pPr>
        <w:snapToGrid w:val="0"/>
        <w:contextualSpacing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⑤　</w:t>
      </w:r>
      <w:r w:rsidR="00585796">
        <w:rPr>
          <w:rFonts w:hint="eastAsia"/>
          <w:b/>
          <w:bCs/>
          <w:sz w:val="24"/>
          <w:szCs w:val="24"/>
        </w:rPr>
        <w:t>体内に異物を入れないことが最も重要であり、入れざるを得ない現代の社会がある。</w:t>
      </w:r>
    </w:p>
    <w:p w14:paraId="13D4B6C4" w14:textId="2E580F04" w:rsidR="00585796" w:rsidRDefault="00585796" w:rsidP="008B4168">
      <w:pPr>
        <w:snapToGrid w:val="0"/>
        <w:contextualSpacing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⑥　だから出す（デトックス）。</w:t>
      </w:r>
    </w:p>
    <w:p w14:paraId="6753ED75" w14:textId="5F60C810" w:rsidR="00585796" w:rsidRPr="00585796" w:rsidRDefault="00585796" w:rsidP="008B4168">
      <w:pPr>
        <w:snapToGrid w:val="0"/>
        <w:contextualSpacing/>
        <w:rPr>
          <w:rFonts w:hint="eastAsia"/>
          <w:b/>
          <w:bCs/>
          <w:color w:val="0000CC"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⑦　</w:t>
      </w:r>
      <w:r w:rsidRPr="00585796">
        <w:rPr>
          <w:rFonts w:hint="eastAsia"/>
          <w:b/>
          <w:bCs/>
          <w:color w:val="0000CC"/>
          <w:sz w:val="24"/>
          <w:szCs w:val="24"/>
        </w:rPr>
        <w:t>NK細胞が元気でさえあれば、ガンは防げる！！</w:t>
      </w:r>
    </w:p>
    <w:p w14:paraId="088A3BE1" w14:textId="77777777" w:rsidR="004B38DB" w:rsidRDefault="004B38DB" w:rsidP="008B4168">
      <w:pPr>
        <w:snapToGrid w:val="0"/>
        <w:contextualSpacing/>
        <w:rPr>
          <w:b/>
          <w:bCs/>
          <w:sz w:val="24"/>
          <w:szCs w:val="24"/>
        </w:rPr>
      </w:pPr>
    </w:p>
    <w:p w14:paraId="2510CB7C" w14:textId="77777777" w:rsidR="004B38DB" w:rsidRDefault="004B38DB" w:rsidP="008B4168">
      <w:pPr>
        <w:snapToGrid w:val="0"/>
        <w:contextualSpacing/>
        <w:rPr>
          <w:b/>
          <w:bCs/>
          <w:sz w:val="24"/>
          <w:szCs w:val="24"/>
        </w:rPr>
      </w:pPr>
      <w:bookmarkStart w:id="0" w:name="_GoBack"/>
      <w:bookmarkEnd w:id="0"/>
    </w:p>
    <w:p w14:paraId="7E98C535" w14:textId="3A27D485" w:rsidR="008B4168" w:rsidRPr="008B4168" w:rsidRDefault="008B4168" w:rsidP="008B4168">
      <w:pPr>
        <w:snapToGrid w:val="0"/>
        <w:contextualSpacing/>
        <w:rPr>
          <w:b/>
          <w:bCs/>
          <w:sz w:val="24"/>
          <w:szCs w:val="24"/>
        </w:rPr>
      </w:pPr>
      <w:r w:rsidRPr="008B4168">
        <w:rPr>
          <w:rFonts w:hint="eastAsia"/>
          <w:b/>
          <w:bCs/>
          <w:sz w:val="24"/>
          <w:szCs w:val="24"/>
        </w:rPr>
        <w:t>デオキシリボ核酸という言葉の由来とは？</w:t>
      </w:r>
    </w:p>
    <w:p w14:paraId="45D289F3" w14:textId="77777777" w:rsidR="008B4168" w:rsidRPr="008B4168" w:rsidRDefault="008B4168" w:rsidP="008B4168">
      <w:pPr>
        <w:snapToGrid w:val="0"/>
        <w:contextualSpacing/>
        <w:rPr>
          <w:sz w:val="24"/>
          <w:szCs w:val="24"/>
        </w:rPr>
      </w:pPr>
      <w:r w:rsidRPr="008B4168">
        <w:rPr>
          <w:rFonts w:hint="eastAsia"/>
          <w:sz w:val="24"/>
          <w:szCs w:val="24"/>
        </w:rPr>
        <w:t>まず、</w:t>
      </w:r>
      <w:r w:rsidRPr="008B4168">
        <w:rPr>
          <w:rFonts w:hint="eastAsia"/>
          <w:b/>
          <w:bCs/>
          <w:sz w:val="24"/>
          <w:szCs w:val="24"/>
        </w:rPr>
        <w:t>DNA</w:t>
      </w:r>
      <w:r w:rsidRPr="008B4168">
        <w:rPr>
          <w:rFonts w:hint="eastAsia"/>
          <w:sz w:val="24"/>
          <w:szCs w:val="24"/>
        </w:rPr>
        <w:t>（</w:t>
      </w:r>
      <w:r w:rsidRPr="008B4168">
        <w:rPr>
          <w:rFonts w:hint="eastAsia"/>
          <w:b/>
          <w:bCs/>
          <w:sz w:val="24"/>
          <w:szCs w:val="24"/>
        </w:rPr>
        <w:t>デオキシリボ核酸</w:t>
      </w:r>
      <w:r w:rsidRPr="008B4168">
        <w:rPr>
          <w:rFonts w:hint="eastAsia"/>
          <w:sz w:val="24"/>
          <w:szCs w:val="24"/>
        </w:rPr>
        <w:t>、</w:t>
      </w:r>
      <w:r w:rsidRPr="008B4168">
        <w:rPr>
          <w:rFonts w:hint="eastAsia"/>
          <w:b/>
          <w:bCs/>
          <w:color w:val="FF0000"/>
          <w:sz w:val="24"/>
          <w:szCs w:val="24"/>
        </w:rPr>
        <w:t>d</w:t>
      </w:r>
      <w:r w:rsidRPr="008B4168">
        <w:rPr>
          <w:rFonts w:hint="eastAsia"/>
          <w:b/>
          <w:bCs/>
          <w:sz w:val="24"/>
          <w:szCs w:val="24"/>
        </w:rPr>
        <w:t>eoxyribo</w:t>
      </w:r>
      <w:r w:rsidRPr="008B4168">
        <w:rPr>
          <w:rFonts w:hint="eastAsia"/>
          <w:b/>
          <w:bCs/>
          <w:color w:val="FF0000"/>
          <w:sz w:val="24"/>
          <w:szCs w:val="24"/>
        </w:rPr>
        <w:t>n</w:t>
      </w:r>
      <w:r w:rsidRPr="008B4168">
        <w:rPr>
          <w:rFonts w:hint="eastAsia"/>
          <w:b/>
          <w:bCs/>
          <w:sz w:val="24"/>
          <w:szCs w:val="24"/>
        </w:rPr>
        <w:t xml:space="preserve">ucleic </w:t>
      </w:r>
      <w:r w:rsidRPr="008B4168">
        <w:rPr>
          <w:rFonts w:hint="eastAsia"/>
          <w:b/>
          <w:bCs/>
          <w:color w:val="FF0000"/>
          <w:sz w:val="24"/>
          <w:szCs w:val="24"/>
        </w:rPr>
        <w:t>a</w:t>
      </w:r>
      <w:r w:rsidRPr="008B4168">
        <w:rPr>
          <w:rFonts w:hint="eastAsia"/>
          <w:b/>
          <w:bCs/>
          <w:sz w:val="24"/>
          <w:szCs w:val="24"/>
        </w:rPr>
        <w:t>cid</w:t>
      </w:r>
      <w:r w:rsidRPr="008B4168">
        <w:rPr>
          <w:rFonts w:hint="eastAsia"/>
          <w:sz w:val="24"/>
          <w:szCs w:val="24"/>
        </w:rPr>
        <w:t>）と</w:t>
      </w:r>
      <w:r w:rsidRPr="008B4168">
        <w:rPr>
          <w:rFonts w:hint="eastAsia"/>
          <w:b/>
          <w:bCs/>
          <w:sz w:val="24"/>
          <w:szCs w:val="24"/>
        </w:rPr>
        <w:t>RNA</w:t>
      </w:r>
      <w:r w:rsidRPr="008B4168">
        <w:rPr>
          <w:rFonts w:hint="eastAsia"/>
          <w:sz w:val="24"/>
          <w:szCs w:val="24"/>
        </w:rPr>
        <w:t>（</w:t>
      </w:r>
      <w:r w:rsidRPr="008B4168">
        <w:rPr>
          <w:rFonts w:hint="eastAsia"/>
          <w:b/>
          <w:bCs/>
          <w:sz w:val="24"/>
          <w:szCs w:val="24"/>
        </w:rPr>
        <w:t>リボ核酸</w:t>
      </w:r>
      <w:r w:rsidRPr="008B4168">
        <w:rPr>
          <w:rFonts w:hint="eastAsia"/>
          <w:sz w:val="24"/>
          <w:szCs w:val="24"/>
        </w:rPr>
        <w:t>、</w:t>
      </w:r>
      <w:r w:rsidRPr="008B4168">
        <w:rPr>
          <w:rFonts w:hint="eastAsia"/>
          <w:b/>
          <w:bCs/>
          <w:sz w:val="24"/>
          <w:szCs w:val="24"/>
        </w:rPr>
        <w:t>ribonucleic acid</w:t>
      </w:r>
      <w:r w:rsidRPr="008B4168">
        <w:rPr>
          <w:rFonts w:hint="eastAsia"/>
          <w:sz w:val="24"/>
          <w:szCs w:val="24"/>
        </w:rPr>
        <w:t>）という</w:t>
      </w:r>
      <w:r w:rsidRPr="008B4168">
        <w:rPr>
          <w:rFonts w:hint="eastAsia"/>
          <w:b/>
          <w:bCs/>
          <w:sz w:val="24"/>
          <w:szCs w:val="24"/>
        </w:rPr>
        <w:t>言葉自体の由来</w:t>
      </w:r>
      <w:r w:rsidRPr="008B4168">
        <w:rPr>
          <w:rFonts w:hint="eastAsia"/>
          <w:sz w:val="24"/>
          <w:szCs w:val="24"/>
        </w:rPr>
        <w:t>についてですが、</w:t>
      </w:r>
    </w:p>
    <w:p w14:paraId="39030752" w14:textId="77777777" w:rsidR="008B4168" w:rsidRPr="008B4168" w:rsidRDefault="008B4168" w:rsidP="008B4168">
      <w:pPr>
        <w:snapToGrid w:val="0"/>
        <w:contextualSpacing/>
        <w:rPr>
          <w:sz w:val="24"/>
          <w:szCs w:val="24"/>
        </w:rPr>
      </w:pPr>
      <w:r w:rsidRPr="008B4168">
        <w:rPr>
          <w:rFonts w:hint="eastAsia"/>
          <w:sz w:val="24"/>
          <w:szCs w:val="24"/>
        </w:rPr>
        <w:t>両者の言葉に共に含まれている「</w:t>
      </w:r>
      <w:r w:rsidRPr="004B38DB">
        <w:rPr>
          <w:rFonts w:hint="eastAsia"/>
          <w:b/>
          <w:bCs/>
          <w:color w:val="0000CC"/>
          <w:sz w:val="24"/>
          <w:szCs w:val="24"/>
        </w:rPr>
        <w:t>核酸</w:t>
      </w:r>
      <w:r w:rsidRPr="004B38DB">
        <w:rPr>
          <w:rFonts w:hint="eastAsia"/>
          <w:color w:val="0000CC"/>
          <w:sz w:val="24"/>
          <w:szCs w:val="24"/>
        </w:rPr>
        <w:t>（</w:t>
      </w:r>
      <w:r w:rsidRPr="004B38DB">
        <w:rPr>
          <w:rFonts w:hint="eastAsia"/>
          <w:b/>
          <w:bCs/>
          <w:color w:val="0000CC"/>
          <w:sz w:val="24"/>
          <w:szCs w:val="24"/>
        </w:rPr>
        <w:t>nucleic acid</w:t>
      </w:r>
      <w:r w:rsidRPr="004B38DB">
        <w:rPr>
          <w:rFonts w:hint="eastAsia"/>
          <w:color w:val="0000CC"/>
          <w:sz w:val="24"/>
          <w:szCs w:val="24"/>
        </w:rPr>
        <w:t>）</w:t>
      </w:r>
      <w:r w:rsidRPr="008B4168">
        <w:rPr>
          <w:rFonts w:hint="eastAsia"/>
          <w:sz w:val="24"/>
          <w:szCs w:val="24"/>
        </w:rPr>
        <w:t>」という言葉は、生物の</w:t>
      </w:r>
      <w:r w:rsidRPr="008B4168">
        <w:rPr>
          <w:rFonts w:hint="eastAsia"/>
          <w:b/>
          <w:bCs/>
          <w:sz w:val="24"/>
          <w:szCs w:val="24"/>
        </w:rPr>
        <w:t>細胞核の中に多く含まれる</w:t>
      </w:r>
      <w:r w:rsidRPr="008B4168">
        <w:rPr>
          <w:rFonts w:hint="eastAsia"/>
          <w:sz w:val="24"/>
          <w:szCs w:val="24"/>
        </w:rPr>
        <w:t>、</w:t>
      </w:r>
      <w:r w:rsidRPr="008B4168">
        <w:rPr>
          <w:rFonts w:hint="eastAsia"/>
          <w:b/>
          <w:bCs/>
          <w:sz w:val="24"/>
          <w:szCs w:val="24"/>
        </w:rPr>
        <w:t>塩基・糖・リン酸</w:t>
      </w:r>
      <w:r w:rsidRPr="008B4168">
        <w:rPr>
          <w:rFonts w:hint="eastAsia"/>
          <w:sz w:val="24"/>
          <w:szCs w:val="24"/>
        </w:rPr>
        <w:t>から構成される高分子物質のことを意味しています。</w:t>
      </w:r>
    </w:p>
    <w:p w14:paraId="443C98AD" w14:textId="77777777" w:rsidR="008B4168" w:rsidRPr="008B4168" w:rsidRDefault="008B4168" w:rsidP="008B4168">
      <w:pPr>
        <w:snapToGrid w:val="0"/>
        <w:contextualSpacing/>
        <w:rPr>
          <w:sz w:val="24"/>
          <w:szCs w:val="24"/>
        </w:rPr>
      </w:pPr>
      <w:r w:rsidRPr="008B4168">
        <w:rPr>
          <w:rFonts w:hint="eastAsia"/>
          <w:sz w:val="24"/>
          <w:szCs w:val="24"/>
        </w:rPr>
        <w:t>つまり、細胞の</w:t>
      </w:r>
      <w:r w:rsidRPr="008B4168">
        <w:rPr>
          <w:rFonts w:hint="eastAsia"/>
          <w:b/>
          <w:bCs/>
          <w:sz w:val="24"/>
          <w:szCs w:val="24"/>
        </w:rPr>
        <w:t>核の中に含まれている酸性の物質</w:t>
      </w:r>
      <w:r w:rsidRPr="008B4168">
        <w:rPr>
          <w:rFonts w:hint="eastAsia"/>
          <w:sz w:val="24"/>
          <w:szCs w:val="24"/>
        </w:rPr>
        <w:t>なので、DNAやRNAといった遺伝物質は「</w:t>
      </w:r>
      <w:r w:rsidRPr="008B4168">
        <w:rPr>
          <w:rFonts w:hint="eastAsia"/>
          <w:b/>
          <w:bCs/>
          <w:sz w:val="24"/>
          <w:szCs w:val="24"/>
        </w:rPr>
        <w:t>核酸</w:t>
      </w:r>
      <w:r w:rsidRPr="008B4168">
        <w:rPr>
          <w:rFonts w:hint="eastAsia"/>
          <w:sz w:val="24"/>
          <w:szCs w:val="24"/>
        </w:rPr>
        <w:t>」と呼ばれているということです。</w:t>
      </w:r>
    </w:p>
    <w:p w14:paraId="63B9EE0D" w14:textId="77777777" w:rsidR="008B4168" w:rsidRPr="008B4168" w:rsidRDefault="008B4168" w:rsidP="008B4168">
      <w:pPr>
        <w:snapToGrid w:val="0"/>
        <w:contextualSpacing/>
        <w:rPr>
          <w:sz w:val="24"/>
          <w:szCs w:val="24"/>
        </w:rPr>
      </w:pPr>
      <w:r w:rsidRPr="008B4168">
        <w:rPr>
          <w:rFonts w:hint="eastAsia"/>
          <w:sz w:val="24"/>
          <w:szCs w:val="24"/>
        </w:rPr>
        <w:t>そして、</w:t>
      </w:r>
    </w:p>
    <w:p w14:paraId="6EEE5451" w14:textId="77777777" w:rsidR="008B4168" w:rsidRPr="008B4168" w:rsidRDefault="008B4168" w:rsidP="008B4168">
      <w:pPr>
        <w:snapToGrid w:val="0"/>
        <w:contextualSpacing/>
        <w:rPr>
          <w:sz w:val="24"/>
          <w:szCs w:val="24"/>
        </w:rPr>
      </w:pPr>
      <w:r w:rsidRPr="008B4168">
        <w:rPr>
          <w:rFonts w:hint="eastAsia"/>
          <w:sz w:val="24"/>
          <w:szCs w:val="24"/>
        </w:rPr>
        <w:t>その</w:t>
      </w:r>
      <w:r w:rsidRPr="008B4168">
        <w:rPr>
          <w:rFonts w:hint="eastAsia"/>
          <w:b/>
          <w:bCs/>
          <w:sz w:val="24"/>
          <w:szCs w:val="24"/>
        </w:rPr>
        <w:t>核酸の構成成分</w:t>
      </w:r>
      <w:r w:rsidRPr="008B4168">
        <w:rPr>
          <w:rFonts w:hint="eastAsia"/>
          <w:sz w:val="24"/>
          <w:szCs w:val="24"/>
        </w:rPr>
        <w:t>である</w:t>
      </w:r>
      <w:r w:rsidRPr="008B4168">
        <w:rPr>
          <w:rFonts w:hint="eastAsia"/>
          <w:b/>
          <w:bCs/>
          <w:sz w:val="24"/>
          <w:szCs w:val="24"/>
        </w:rPr>
        <w:t>糖の種類</w:t>
      </w:r>
      <w:r w:rsidRPr="008B4168">
        <w:rPr>
          <w:rFonts w:hint="eastAsia"/>
          <w:sz w:val="24"/>
          <w:szCs w:val="24"/>
        </w:rPr>
        <w:t>が、</w:t>
      </w:r>
      <w:r w:rsidRPr="008B4168">
        <w:rPr>
          <w:rFonts w:hint="eastAsia"/>
          <w:b/>
          <w:bCs/>
          <w:sz w:val="24"/>
          <w:szCs w:val="24"/>
        </w:rPr>
        <w:t>リボース</w:t>
      </w:r>
      <w:r w:rsidRPr="008B4168">
        <w:rPr>
          <w:rFonts w:hint="eastAsia"/>
          <w:sz w:val="24"/>
          <w:szCs w:val="24"/>
        </w:rPr>
        <w:t>（</w:t>
      </w:r>
      <w:r w:rsidRPr="008B4168">
        <w:rPr>
          <w:rFonts w:hint="eastAsia"/>
          <w:b/>
          <w:bCs/>
          <w:sz w:val="24"/>
          <w:szCs w:val="24"/>
        </w:rPr>
        <w:t>ribose</w:t>
      </w:r>
      <w:r w:rsidRPr="008B4168">
        <w:rPr>
          <w:rFonts w:hint="eastAsia"/>
          <w:sz w:val="24"/>
          <w:szCs w:val="24"/>
        </w:rPr>
        <w:t>）という構造をしている場合はリボ核酸（ribonucleic acid）と呼ばれ、</w:t>
      </w:r>
      <w:r w:rsidRPr="008B4168">
        <w:rPr>
          <w:rFonts w:hint="eastAsia"/>
          <w:b/>
          <w:bCs/>
          <w:sz w:val="24"/>
          <w:szCs w:val="24"/>
        </w:rPr>
        <w:t>デオキシリボース</w:t>
      </w:r>
      <w:r w:rsidRPr="008B4168">
        <w:rPr>
          <w:rFonts w:hint="eastAsia"/>
          <w:sz w:val="24"/>
          <w:szCs w:val="24"/>
        </w:rPr>
        <w:t>（</w:t>
      </w:r>
      <w:r w:rsidRPr="008B4168">
        <w:rPr>
          <w:rFonts w:hint="eastAsia"/>
          <w:b/>
          <w:bCs/>
          <w:sz w:val="24"/>
          <w:szCs w:val="24"/>
        </w:rPr>
        <w:t>deoxyribose</w:t>
      </w:r>
      <w:r w:rsidRPr="008B4168">
        <w:rPr>
          <w:rFonts w:hint="eastAsia"/>
          <w:sz w:val="24"/>
          <w:szCs w:val="24"/>
        </w:rPr>
        <w:t>）という構造をしている場合はデオキシリボ核酸（deoxyribonucleic acid）と呼ばれることになるのです。</w:t>
      </w:r>
    </w:p>
    <w:p w14:paraId="4825A155" w14:textId="77777777" w:rsidR="008B4168" w:rsidRPr="008B4168" w:rsidRDefault="008B4168" w:rsidP="008B4168">
      <w:pPr>
        <w:snapToGrid w:val="0"/>
        <w:contextualSpacing/>
        <w:rPr>
          <w:sz w:val="24"/>
          <w:szCs w:val="24"/>
        </w:rPr>
      </w:pPr>
      <w:r w:rsidRPr="008B4168">
        <w:rPr>
          <w:rFonts w:hint="eastAsia"/>
          <w:sz w:val="24"/>
          <w:szCs w:val="24"/>
        </w:rPr>
        <w:t>それでは、この</w:t>
      </w:r>
      <w:r w:rsidRPr="008B4168">
        <w:rPr>
          <w:rFonts w:hint="eastAsia"/>
          <w:b/>
          <w:bCs/>
          <w:sz w:val="24"/>
          <w:szCs w:val="24"/>
        </w:rPr>
        <w:t>リボース</w:t>
      </w:r>
      <w:r w:rsidRPr="008B4168">
        <w:rPr>
          <w:rFonts w:hint="eastAsia"/>
          <w:sz w:val="24"/>
          <w:szCs w:val="24"/>
        </w:rPr>
        <w:t>と</w:t>
      </w:r>
      <w:r w:rsidRPr="008B4168">
        <w:rPr>
          <w:rFonts w:hint="eastAsia"/>
          <w:b/>
          <w:bCs/>
          <w:sz w:val="24"/>
          <w:szCs w:val="24"/>
        </w:rPr>
        <w:t>デオキシリボース</w:t>
      </w:r>
      <w:r w:rsidRPr="008B4168">
        <w:rPr>
          <w:rFonts w:hint="eastAsia"/>
          <w:sz w:val="24"/>
          <w:szCs w:val="24"/>
        </w:rPr>
        <w:t>の違いは具体的にどのようなところにあるのでしょうか？</w:t>
      </w:r>
    </w:p>
    <w:p w14:paraId="66AB2819" w14:textId="77777777" w:rsidR="008B4168" w:rsidRPr="008B4168" w:rsidRDefault="008B4168" w:rsidP="008B4168">
      <w:pPr>
        <w:snapToGrid w:val="0"/>
        <w:contextualSpacing/>
        <w:rPr>
          <w:sz w:val="24"/>
          <w:szCs w:val="24"/>
        </w:rPr>
      </w:pPr>
      <w:r w:rsidRPr="008B4168">
        <w:rPr>
          <w:rFonts w:hint="eastAsia"/>
          <w:b/>
          <w:bCs/>
          <w:sz w:val="24"/>
          <w:szCs w:val="24"/>
        </w:rPr>
        <w:t>リボースという糖</w:t>
      </w:r>
      <w:r w:rsidRPr="008B4168">
        <w:rPr>
          <w:rFonts w:hint="eastAsia"/>
          <w:sz w:val="24"/>
          <w:szCs w:val="24"/>
        </w:rPr>
        <w:t>は、</w:t>
      </w:r>
      <w:r w:rsidRPr="008B4168">
        <w:rPr>
          <w:rFonts w:hint="eastAsia"/>
          <w:b/>
          <w:bCs/>
          <w:sz w:val="24"/>
          <w:szCs w:val="24"/>
        </w:rPr>
        <w:t>アラビアゴム</w:t>
      </w:r>
      <w:r w:rsidRPr="008B4168">
        <w:rPr>
          <w:rFonts w:hint="eastAsia"/>
          <w:sz w:val="24"/>
          <w:szCs w:val="24"/>
        </w:rPr>
        <w:t>（</w:t>
      </w:r>
      <w:r w:rsidRPr="008B4168">
        <w:rPr>
          <w:rFonts w:hint="eastAsia"/>
          <w:b/>
          <w:bCs/>
          <w:sz w:val="24"/>
          <w:szCs w:val="24"/>
        </w:rPr>
        <w:t xml:space="preserve">gum </w:t>
      </w:r>
      <w:proofErr w:type="spellStart"/>
      <w:r w:rsidRPr="008B4168">
        <w:rPr>
          <w:rFonts w:hint="eastAsia"/>
          <w:b/>
          <w:bCs/>
          <w:sz w:val="24"/>
          <w:szCs w:val="24"/>
        </w:rPr>
        <w:t>arabic</w:t>
      </w:r>
      <w:proofErr w:type="spellEnd"/>
      <w:r w:rsidRPr="008B4168">
        <w:rPr>
          <w:rFonts w:hint="eastAsia"/>
          <w:sz w:val="24"/>
          <w:szCs w:val="24"/>
        </w:rPr>
        <w:t>）という樹脂の一種から、</w:t>
      </w:r>
      <w:r w:rsidRPr="008B4168">
        <w:rPr>
          <w:rFonts w:hint="eastAsia"/>
          <w:b/>
          <w:bCs/>
          <w:sz w:val="24"/>
          <w:szCs w:val="24"/>
        </w:rPr>
        <w:t>異性体※</w:t>
      </w:r>
      <w:r w:rsidRPr="008B4168">
        <w:rPr>
          <w:rFonts w:hint="eastAsia"/>
          <w:sz w:val="24"/>
          <w:szCs w:val="24"/>
        </w:rPr>
        <w:t>である</w:t>
      </w:r>
      <w:r w:rsidRPr="008B4168">
        <w:rPr>
          <w:rFonts w:hint="eastAsia"/>
          <w:b/>
          <w:bCs/>
          <w:sz w:val="24"/>
          <w:szCs w:val="24"/>
        </w:rPr>
        <w:t>アラビノースという糖</w:t>
      </w:r>
      <w:r w:rsidRPr="008B4168">
        <w:rPr>
          <w:rFonts w:hint="eastAsia"/>
          <w:sz w:val="24"/>
          <w:szCs w:val="24"/>
        </w:rPr>
        <w:t>と共に抽出されることによって発見された物質であり、</w:t>
      </w:r>
    </w:p>
    <w:p w14:paraId="4F2E2857" w14:textId="77777777" w:rsidR="008B4168" w:rsidRPr="008B4168" w:rsidRDefault="008B4168" w:rsidP="008B4168">
      <w:pPr>
        <w:snapToGrid w:val="0"/>
        <w:contextualSpacing/>
        <w:rPr>
          <w:sz w:val="24"/>
          <w:szCs w:val="24"/>
        </w:rPr>
      </w:pPr>
      <w:r w:rsidRPr="008B4168">
        <w:rPr>
          <w:rFonts w:hint="eastAsia"/>
          <w:b/>
          <w:bCs/>
          <w:sz w:val="24"/>
          <w:szCs w:val="24"/>
        </w:rPr>
        <w:t>リボース</w:t>
      </w:r>
      <w:r w:rsidRPr="008B4168">
        <w:rPr>
          <w:rFonts w:hint="eastAsia"/>
          <w:sz w:val="24"/>
          <w:szCs w:val="24"/>
        </w:rPr>
        <w:t>（</w:t>
      </w:r>
      <w:r w:rsidRPr="008B4168">
        <w:rPr>
          <w:rFonts w:hint="eastAsia"/>
          <w:b/>
          <w:bCs/>
          <w:sz w:val="24"/>
          <w:szCs w:val="24"/>
        </w:rPr>
        <w:t>ribose</w:t>
      </w:r>
      <w:r w:rsidRPr="008B4168">
        <w:rPr>
          <w:rFonts w:hint="eastAsia"/>
          <w:sz w:val="24"/>
          <w:szCs w:val="24"/>
        </w:rPr>
        <w:t>）という言葉自体は、その</w:t>
      </w:r>
      <w:r w:rsidRPr="008B4168">
        <w:rPr>
          <w:rFonts w:hint="eastAsia"/>
          <w:b/>
          <w:bCs/>
          <w:sz w:val="24"/>
          <w:szCs w:val="24"/>
        </w:rPr>
        <w:t>異性体であるアラビノース</w:t>
      </w:r>
      <w:r w:rsidRPr="008B4168">
        <w:rPr>
          <w:rFonts w:hint="eastAsia"/>
          <w:sz w:val="24"/>
          <w:szCs w:val="24"/>
        </w:rPr>
        <w:t>（</w:t>
      </w:r>
      <w:r w:rsidRPr="008B4168">
        <w:rPr>
          <w:rFonts w:hint="eastAsia"/>
          <w:b/>
          <w:bCs/>
          <w:sz w:val="24"/>
          <w:szCs w:val="24"/>
        </w:rPr>
        <w:t>arabinose</w:t>
      </w:r>
      <w:r w:rsidRPr="008B4168">
        <w:rPr>
          <w:rFonts w:hint="eastAsia"/>
          <w:sz w:val="24"/>
          <w:szCs w:val="24"/>
        </w:rPr>
        <w:t>）という単語の</w:t>
      </w:r>
      <w:r w:rsidRPr="008B4168">
        <w:rPr>
          <w:rFonts w:hint="eastAsia"/>
          <w:b/>
          <w:bCs/>
          <w:sz w:val="24"/>
          <w:szCs w:val="24"/>
        </w:rPr>
        <w:t>部分的なアナグラム</w:t>
      </w:r>
      <w:r w:rsidRPr="008B4168">
        <w:rPr>
          <w:rFonts w:hint="eastAsia"/>
          <w:sz w:val="24"/>
          <w:szCs w:val="24"/>
        </w:rPr>
        <w:t>（語順の組み換え）によってつくられた</w:t>
      </w:r>
      <w:r w:rsidRPr="008B4168">
        <w:rPr>
          <w:rFonts w:hint="eastAsia"/>
          <w:b/>
          <w:bCs/>
          <w:sz w:val="24"/>
          <w:szCs w:val="24"/>
        </w:rPr>
        <w:t>かなり適当な造語</w:t>
      </w:r>
      <w:r w:rsidRPr="008B4168">
        <w:rPr>
          <w:rFonts w:hint="eastAsia"/>
          <w:sz w:val="24"/>
          <w:szCs w:val="24"/>
        </w:rPr>
        <w:t>ということになります。</w:t>
      </w:r>
    </w:p>
    <w:p w14:paraId="38CE629B" w14:textId="77777777" w:rsidR="008B4168" w:rsidRPr="008B4168" w:rsidRDefault="008B4168" w:rsidP="008B4168">
      <w:pPr>
        <w:snapToGrid w:val="0"/>
        <w:contextualSpacing/>
        <w:rPr>
          <w:sz w:val="24"/>
          <w:szCs w:val="24"/>
        </w:rPr>
      </w:pPr>
      <w:r w:rsidRPr="008B4168">
        <w:rPr>
          <w:rFonts w:hint="eastAsia"/>
          <w:b/>
          <w:bCs/>
          <w:sz w:val="24"/>
          <w:szCs w:val="24"/>
        </w:rPr>
        <w:t>※異性体</w:t>
      </w:r>
      <w:r w:rsidRPr="008B4168">
        <w:rPr>
          <w:rFonts w:hint="eastAsia"/>
          <w:sz w:val="24"/>
          <w:szCs w:val="24"/>
        </w:rPr>
        <w:t>とは、</w:t>
      </w:r>
      <w:r w:rsidRPr="008B4168">
        <w:rPr>
          <w:rFonts w:hint="eastAsia"/>
          <w:b/>
          <w:bCs/>
          <w:sz w:val="24"/>
          <w:szCs w:val="24"/>
        </w:rPr>
        <w:t>分子を構成する原子の種類と数は同じ</w:t>
      </w:r>
      <w:r w:rsidRPr="008B4168">
        <w:rPr>
          <w:rFonts w:hint="eastAsia"/>
          <w:sz w:val="24"/>
          <w:szCs w:val="24"/>
        </w:rPr>
        <w:t>だが、原子同士の</w:t>
      </w:r>
      <w:r w:rsidRPr="008B4168">
        <w:rPr>
          <w:rFonts w:hint="eastAsia"/>
          <w:b/>
          <w:bCs/>
          <w:sz w:val="24"/>
          <w:szCs w:val="24"/>
        </w:rPr>
        <w:t>結合状態や立体配置が違う</w:t>
      </w:r>
      <w:r w:rsidRPr="008B4168">
        <w:rPr>
          <w:rFonts w:hint="eastAsia"/>
          <w:sz w:val="24"/>
          <w:szCs w:val="24"/>
        </w:rPr>
        <w:t>ため</w:t>
      </w:r>
      <w:r w:rsidRPr="008B4168">
        <w:rPr>
          <w:rFonts w:hint="eastAsia"/>
          <w:b/>
          <w:bCs/>
          <w:sz w:val="24"/>
          <w:szCs w:val="24"/>
        </w:rPr>
        <w:t>異なる性質を示す</w:t>
      </w:r>
      <w:r w:rsidRPr="008B4168">
        <w:rPr>
          <w:rFonts w:hint="eastAsia"/>
          <w:sz w:val="24"/>
          <w:szCs w:val="24"/>
        </w:rPr>
        <w:t>化合物のことを指します。</w:t>
      </w:r>
    </w:p>
    <w:p w14:paraId="60A99558" w14:textId="77777777" w:rsidR="008B4168" w:rsidRPr="008B4168" w:rsidRDefault="008B4168" w:rsidP="008B4168">
      <w:pPr>
        <w:snapToGrid w:val="0"/>
        <w:contextualSpacing/>
        <w:rPr>
          <w:sz w:val="24"/>
          <w:szCs w:val="24"/>
        </w:rPr>
      </w:pPr>
      <w:r w:rsidRPr="008B4168">
        <w:rPr>
          <w:rFonts w:hint="eastAsia"/>
          <w:sz w:val="24"/>
          <w:szCs w:val="24"/>
        </w:rPr>
        <w:t>一方、</w:t>
      </w:r>
      <w:r w:rsidRPr="008B4168">
        <w:rPr>
          <w:rFonts w:hint="eastAsia"/>
          <w:b/>
          <w:bCs/>
          <w:sz w:val="24"/>
          <w:szCs w:val="24"/>
        </w:rPr>
        <w:t>デオキシリボース</w:t>
      </w:r>
      <w:r w:rsidRPr="008B4168">
        <w:rPr>
          <w:rFonts w:hint="eastAsia"/>
          <w:sz w:val="24"/>
          <w:szCs w:val="24"/>
        </w:rPr>
        <w:t>（</w:t>
      </w:r>
      <w:r w:rsidRPr="008B4168">
        <w:rPr>
          <w:rFonts w:hint="eastAsia"/>
          <w:b/>
          <w:bCs/>
          <w:sz w:val="24"/>
          <w:szCs w:val="24"/>
        </w:rPr>
        <w:t>deoxyribose</w:t>
      </w:r>
      <w:r w:rsidRPr="008B4168">
        <w:rPr>
          <w:rFonts w:hint="eastAsia"/>
          <w:sz w:val="24"/>
          <w:szCs w:val="24"/>
        </w:rPr>
        <w:t>）の「</w:t>
      </w:r>
      <w:r w:rsidRPr="004B38DB">
        <w:rPr>
          <w:rFonts w:hint="eastAsia"/>
          <w:color w:val="FF0000"/>
          <w:sz w:val="28"/>
          <w:szCs w:val="28"/>
          <w:u w:val="double"/>
        </w:rPr>
        <w:t>デオキシ（deoxy）」とは</w:t>
      </w:r>
      <w:r w:rsidRPr="008B4168">
        <w:rPr>
          <w:rFonts w:hint="eastAsia"/>
          <w:sz w:val="24"/>
          <w:szCs w:val="24"/>
        </w:rPr>
        <w:t>、</w:t>
      </w:r>
    </w:p>
    <w:p w14:paraId="64D34448" w14:textId="77777777" w:rsidR="008B4168" w:rsidRPr="004B38DB" w:rsidRDefault="008B4168" w:rsidP="008B4168">
      <w:pPr>
        <w:snapToGrid w:val="0"/>
        <w:contextualSpacing/>
        <w:rPr>
          <w:sz w:val="28"/>
          <w:szCs w:val="28"/>
        </w:rPr>
      </w:pPr>
      <w:r w:rsidRPr="004B38DB">
        <w:rPr>
          <w:rFonts w:hint="eastAsia"/>
          <w:color w:val="0000CC"/>
          <w:sz w:val="24"/>
          <w:szCs w:val="24"/>
          <w:u w:val="double"/>
        </w:rPr>
        <w:t>「</w:t>
      </w:r>
      <w:r w:rsidRPr="004B38DB">
        <w:rPr>
          <w:rFonts w:hint="eastAsia"/>
          <w:b/>
          <w:bCs/>
          <w:color w:val="0000CC"/>
          <w:sz w:val="24"/>
          <w:szCs w:val="24"/>
          <w:u w:val="double"/>
        </w:rPr>
        <w:t>de-</w:t>
      </w:r>
      <w:r w:rsidRPr="004B38DB">
        <w:rPr>
          <w:rFonts w:hint="eastAsia"/>
          <w:color w:val="0000CC"/>
          <w:sz w:val="24"/>
          <w:szCs w:val="24"/>
          <w:u w:val="double"/>
        </w:rPr>
        <w:t>（</w:t>
      </w:r>
      <w:r w:rsidRPr="004B38DB">
        <w:rPr>
          <w:rFonts w:hint="eastAsia"/>
          <w:b/>
          <w:bCs/>
          <w:color w:val="0000CC"/>
          <w:sz w:val="24"/>
          <w:szCs w:val="24"/>
          <w:u w:val="double"/>
        </w:rPr>
        <w:t>分離・除去</w:t>
      </w:r>
      <w:r w:rsidRPr="004B38DB">
        <w:rPr>
          <w:rFonts w:hint="eastAsia"/>
          <w:color w:val="0000CC"/>
          <w:sz w:val="24"/>
          <w:szCs w:val="24"/>
          <w:u w:val="double"/>
        </w:rPr>
        <w:t>を表す接頭辞）」と「</w:t>
      </w:r>
      <w:r w:rsidRPr="004B38DB">
        <w:rPr>
          <w:rFonts w:hint="eastAsia"/>
          <w:b/>
          <w:bCs/>
          <w:color w:val="0000CC"/>
          <w:sz w:val="24"/>
          <w:szCs w:val="24"/>
          <w:u w:val="double"/>
        </w:rPr>
        <w:t>oxy</w:t>
      </w:r>
      <w:r w:rsidRPr="004B38DB">
        <w:rPr>
          <w:rFonts w:hint="eastAsia"/>
          <w:color w:val="0000CC"/>
          <w:sz w:val="24"/>
          <w:szCs w:val="24"/>
          <w:u w:val="double"/>
        </w:rPr>
        <w:t>gen（</w:t>
      </w:r>
      <w:r w:rsidRPr="004B38DB">
        <w:rPr>
          <w:rFonts w:hint="eastAsia"/>
          <w:b/>
          <w:bCs/>
          <w:color w:val="0000CC"/>
          <w:sz w:val="24"/>
          <w:szCs w:val="24"/>
          <w:u w:val="double"/>
        </w:rPr>
        <w:t>酸素</w:t>
      </w:r>
      <w:r w:rsidRPr="004B38DB">
        <w:rPr>
          <w:rFonts w:hint="eastAsia"/>
          <w:color w:val="0000CC"/>
          <w:sz w:val="24"/>
          <w:szCs w:val="24"/>
          <w:u w:val="double"/>
        </w:rPr>
        <w:t>）」</w:t>
      </w:r>
      <w:r w:rsidRPr="008B4168">
        <w:rPr>
          <w:rFonts w:hint="eastAsia"/>
          <w:sz w:val="24"/>
          <w:szCs w:val="24"/>
        </w:rPr>
        <w:t>が組み合わさってできた言葉であり、</w:t>
      </w:r>
      <w:r w:rsidRPr="004B38DB">
        <w:rPr>
          <w:rFonts w:hint="eastAsia"/>
          <w:b/>
          <w:bCs/>
          <w:color w:val="FF0000"/>
          <w:sz w:val="28"/>
          <w:szCs w:val="28"/>
          <w:u w:val="double"/>
        </w:rPr>
        <w:t>「酸素が除去された」という意味</w:t>
      </w:r>
      <w:r w:rsidRPr="004B38DB">
        <w:rPr>
          <w:rFonts w:hint="eastAsia"/>
          <w:sz w:val="28"/>
          <w:szCs w:val="28"/>
        </w:rPr>
        <w:t>を表すことになります。</w:t>
      </w:r>
    </w:p>
    <w:p w14:paraId="17EF6CE7" w14:textId="77777777" w:rsidR="008B4168" w:rsidRPr="008B4168" w:rsidRDefault="008B4168" w:rsidP="008B4168">
      <w:pPr>
        <w:snapToGrid w:val="0"/>
        <w:contextualSpacing/>
        <w:rPr>
          <w:sz w:val="24"/>
          <w:szCs w:val="24"/>
        </w:rPr>
      </w:pPr>
      <w:r w:rsidRPr="008B4168">
        <w:rPr>
          <w:rFonts w:hint="eastAsia"/>
          <w:sz w:val="24"/>
          <w:szCs w:val="24"/>
        </w:rPr>
        <w:t>つまり、</w:t>
      </w:r>
    </w:p>
    <w:p w14:paraId="57319F3A" w14:textId="77777777" w:rsidR="008B4168" w:rsidRPr="008B4168" w:rsidRDefault="008B4168" w:rsidP="008B4168">
      <w:pPr>
        <w:snapToGrid w:val="0"/>
        <w:contextualSpacing/>
        <w:rPr>
          <w:sz w:val="24"/>
          <w:szCs w:val="24"/>
        </w:rPr>
      </w:pPr>
      <w:r w:rsidRPr="008B4168">
        <w:rPr>
          <w:rFonts w:hint="eastAsia"/>
          <w:b/>
          <w:bCs/>
          <w:sz w:val="24"/>
          <w:szCs w:val="24"/>
        </w:rPr>
        <w:t>デオキシリボース</w:t>
      </w:r>
      <w:r w:rsidRPr="008B4168">
        <w:rPr>
          <w:rFonts w:hint="eastAsia"/>
          <w:sz w:val="24"/>
          <w:szCs w:val="24"/>
        </w:rPr>
        <w:t>（</w:t>
      </w:r>
      <w:r w:rsidRPr="008B4168">
        <w:rPr>
          <w:rFonts w:hint="eastAsia"/>
          <w:b/>
          <w:bCs/>
          <w:sz w:val="24"/>
          <w:szCs w:val="24"/>
        </w:rPr>
        <w:t>deoxy</w:t>
      </w:r>
      <w:r w:rsidRPr="008B4168">
        <w:rPr>
          <w:rFonts w:hint="eastAsia"/>
          <w:sz w:val="24"/>
          <w:szCs w:val="24"/>
        </w:rPr>
        <w:t>ribose）は、</w:t>
      </w:r>
      <w:r w:rsidRPr="008B4168">
        <w:rPr>
          <w:rFonts w:hint="eastAsia"/>
          <w:b/>
          <w:bCs/>
          <w:sz w:val="24"/>
          <w:szCs w:val="24"/>
        </w:rPr>
        <w:t>リボース</w:t>
      </w:r>
      <w:r w:rsidRPr="008B4168">
        <w:rPr>
          <w:rFonts w:hint="eastAsia"/>
          <w:sz w:val="24"/>
          <w:szCs w:val="24"/>
        </w:rPr>
        <w:t>（ribose）に対して、</w:t>
      </w:r>
      <w:r w:rsidRPr="008B4168">
        <w:rPr>
          <w:rFonts w:hint="eastAsia"/>
          <w:b/>
          <w:bCs/>
          <w:sz w:val="24"/>
          <w:szCs w:val="24"/>
        </w:rPr>
        <w:t>酸素原子が1つ減少した構造</w:t>
      </w:r>
      <w:r w:rsidRPr="008B4168">
        <w:rPr>
          <w:rFonts w:hint="eastAsia"/>
          <w:sz w:val="24"/>
          <w:szCs w:val="24"/>
        </w:rPr>
        <w:t>をしているという点に両者の構造の具体的な違いがあり、</w:t>
      </w:r>
    </w:p>
    <w:p w14:paraId="25B64E96" w14:textId="77777777" w:rsidR="008B4168" w:rsidRPr="008B4168" w:rsidRDefault="008B4168" w:rsidP="008B4168">
      <w:pPr>
        <w:snapToGrid w:val="0"/>
        <w:contextualSpacing/>
        <w:rPr>
          <w:sz w:val="24"/>
          <w:szCs w:val="24"/>
        </w:rPr>
      </w:pPr>
      <w:r w:rsidRPr="008B4168">
        <w:rPr>
          <w:rFonts w:hint="eastAsia"/>
          <w:sz w:val="24"/>
          <w:szCs w:val="24"/>
        </w:rPr>
        <w:t>以上のことが語源となって</w:t>
      </w:r>
      <w:r w:rsidRPr="008B4168">
        <w:rPr>
          <w:rFonts w:hint="eastAsia"/>
          <w:b/>
          <w:bCs/>
          <w:sz w:val="24"/>
          <w:szCs w:val="24"/>
        </w:rPr>
        <w:t>DNA</w:t>
      </w:r>
      <w:r w:rsidRPr="008B4168">
        <w:rPr>
          <w:rFonts w:hint="eastAsia"/>
          <w:sz w:val="24"/>
          <w:szCs w:val="24"/>
        </w:rPr>
        <w:t>（</w:t>
      </w:r>
      <w:r w:rsidRPr="008B4168">
        <w:rPr>
          <w:rFonts w:hint="eastAsia"/>
          <w:b/>
          <w:bCs/>
          <w:sz w:val="24"/>
          <w:szCs w:val="24"/>
        </w:rPr>
        <w:t>デオキシリボ核酸</w:t>
      </w:r>
      <w:r w:rsidRPr="008B4168">
        <w:rPr>
          <w:rFonts w:hint="eastAsia"/>
          <w:sz w:val="24"/>
          <w:szCs w:val="24"/>
        </w:rPr>
        <w:t>）と</w:t>
      </w:r>
      <w:r w:rsidRPr="008B4168">
        <w:rPr>
          <w:rFonts w:hint="eastAsia"/>
          <w:b/>
          <w:bCs/>
          <w:sz w:val="24"/>
          <w:szCs w:val="24"/>
        </w:rPr>
        <w:t>RNA</w:t>
      </w:r>
      <w:r w:rsidRPr="008B4168">
        <w:rPr>
          <w:rFonts w:hint="eastAsia"/>
          <w:sz w:val="24"/>
          <w:szCs w:val="24"/>
        </w:rPr>
        <w:t>（</w:t>
      </w:r>
      <w:r w:rsidRPr="008B4168">
        <w:rPr>
          <w:rFonts w:hint="eastAsia"/>
          <w:b/>
          <w:bCs/>
          <w:sz w:val="24"/>
          <w:szCs w:val="24"/>
        </w:rPr>
        <w:t>リボ核酸</w:t>
      </w:r>
      <w:r w:rsidRPr="008B4168">
        <w:rPr>
          <w:rFonts w:hint="eastAsia"/>
          <w:sz w:val="24"/>
          <w:szCs w:val="24"/>
        </w:rPr>
        <w:t>）という言葉がつくられたということになるのです。</w:t>
      </w:r>
    </w:p>
    <w:p w14:paraId="5DF19427" w14:textId="77777777" w:rsidR="009231F8" w:rsidRDefault="009231F8"/>
    <w:p w14:paraId="17CD76D5" w14:textId="77777777" w:rsidR="005936C3" w:rsidRDefault="005936C3"/>
    <w:p w14:paraId="40549AFA" w14:textId="77777777" w:rsidR="005936C3" w:rsidRDefault="005936C3"/>
    <w:p w14:paraId="08CA3B3F" w14:textId="77777777" w:rsidR="005936C3" w:rsidRDefault="005936C3"/>
    <w:p w14:paraId="514F8BDE" w14:textId="77777777" w:rsidR="005936C3" w:rsidRDefault="005936C3"/>
    <w:p w14:paraId="73B5B563" w14:textId="77777777" w:rsidR="005936C3" w:rsidRDefault="005936C3"/>
    <w:p w14:paraId="1CFC8CD4" w14:textId="77777777" w:rsidR="005936C3" w:rsidRDefault="005936C3"/>
    <w:p w14:paraId="1FB37038" w14:textId="77777777" w:rsidR="005936C3" w:rsidRDefault="005936C3"/>
    <w:p w14:paraId="41E4C798" w14:textId="77777777" w:rsidR="005936C3" w:rsidRDefault="005936C3"/>
    <w:p w14:paraId="00C9F55A" w14:textId="77777777" w:rsidR="005936C3" w:rsidRDefault="005936C3"/>
    <w:p w14:paraId="5ED63D15" w14:textId="77777777" w:rsidR="005936C3" w:rsidRDefault="005936C3"/>
    <w:p w14:paraId="5BF24218" w14:textId="77777777" w:rsidR="005936C3" w:rsidRDefault="005936C3">
      <w:r>
        <w:rPr>
          <w:noProof/>
        </w:rPr>
        <w:drawing>
          <wp:anchor distT="0" distB="0" distL="114300" distR="114300" simplePos="0" relativeHeight="251658240" behindDoc="0" locked="0" layoutInCell="1" allowOverlap="1" wp14:anchorId="03F619C0" wp14:editId="13469306">
            <wp:simplePos x="0" y="0"/>
            <wp:positionH relativeFrom="margin">
              <wp:align>center</wp:align>
            </wp:positionH>
            <wp:positionV relativeFrom="paragraph">
              <wp:posOffset>192275</wp:posOffset>
            </wp:positionV>
            <wp:extent cx="6048375" cy="6885305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8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E747F" w14:textId="77777777" w:rsidR="005936C3" w:rsidRDefault="005936C3"/>
    <w:p w14:paraId="2C282DEA" w14:textId="77777777" w:rsidR="005936C3" w:rsidRDefault="005936C3"/>
    <w:p w14:paraId="1C763490" w14:textId="77777777" w:rsidR="005936C3" w:rsidRDefault="005936C3"/>
    <w:p w14:paraId="7DCB47E2" w14:textId="77777777" w:rsidR="005936C3" w:rsidRDefault="005936C3"/>
    <w:p w14:paraId="7A91A58E" w14:textId="77777777" w:rsidR="005936C3" w:rsidRDefault="005936C3"/>
    <w:p w14:paraId="40892D8D" w14:textId="77777777" w:rsidR="005936C3" w:rsidRDefault="005936C3"/>
    <w:p w14:paraId="69A54287" w14:textId="77777777" w:rsidR="005936C3" w:rsidRPr="008B4168" w:rsidRDefault="005936C3"/>
    <w:sectPr w:rsidR="005936C3" w:rsidRPr="008B4168" w:rsidSect="008B416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168"/>
    <w:rsid w:val="00325FF8"/>
    <w:rsid w:val="00383498"/>
    <w:rsid w:val="004B38DB"/>
    <w:rsid w:val="00585796"/>
    <w:rsid w:val="005936C3"/>
    <w:rsid w:val="008B4168"/>
    <w:rsid w:val="00923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1B836A"/>
  <w15:chartTrackingRefBased/>
  <w15:docId w15:val="{BE30DECF-76C7-496D-A98E-1F94B5A8D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8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0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8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25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7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3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48572">
                                  <w:marLeft w:val="0"/>
                                  <w:marRight w:val="0"/>
                                  <w:marTop w:val="0"/>
                                  <w:marBottom w:val="8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02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Kawabata</dc:creator>
  <cp:keywords/>
  <dc:description/>
  <cp:lastModifiedBy> </cp:lastModifiedBy>
  <cp:revision>3</cp:revision>
  <cp:lastPrinted>2019-07-16T09:32:00Z</cp:lastPrinted>
  <dcterms:created xsi:type="dcterms:W3CDTF">2019-07-16T09:22:00Z</dcterms:created>
  <dcterms:modified xsi:type="dcterms:W3CDTF">2019-07-16T21:30:00Z</dcterms:modified>
</cp:coreProperties>
</file>